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BC63B1" w:rsidP="00BF7583">
      <w:pPr>
        <w:jc w:val="center"/>
        <w:rPr>
          <w:rFonts w:cs="Arial"/>
          <w:b/>
          <w:sz w:val="32"/>
          <w:szCs w:val="32"/>
        </w:rPr>
      </w:pPr>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9"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7"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b6/Q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5JcQA&#10;AADbAAAADwAAAGRycy9kb3ducmV2LnhtbERPwWrCQBC9C/2HZYRepNm0h1pjVikVwUoPakuhtyE7&#10;JovZ2ZBdk/j3bkHw9mbevPfm5cvB1qKj1hvHCp6TFARx4bThUsHP9/rpDYQPyBprx6TgQh6Wi4dR&#10;jpl2Pe+pO4RSRBP2GSqoQmgyKX1RkUWfuIY4ckfXWgxxbEupW+yjua3lS5q+SouGY0KFDX1UVJwO&#10;Z6tgZT5//daw+eLdbOf+JnZ2iXv1OB7e5yACDeF+fFNvdHx/Cv9dI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uSXEAAAA2wAAAA8AAAAAAAAAAAAAAAAAmAIAAGRycy9k&#10;b3ducmV2LnhtbFBLBQYAAAAABAAEAPUAAACJAw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D83543" w:rsidRPr="00D83543">
        <w:rPr>
          <w:rFonts w:cs="Arial"/>
          <w:sz w:val="32"/>
          <w:szCs w:val="32"/>
        </w:rPr>
        <w:t>Ecological Inventory Techniques</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D83543">
        <w:rPr>
          <w:rFonts w:eastAsia="Arial" w:cs="Arial"/>
          <w:spacing w:val="-1"/>
          <w:position w:val="-4"/>
          <w:sz w:val="28"/>
          <w:szCs w:val="28"/>
        </w:rPr>
        <w:t>GIS430</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115B0" w:rsidRPr="00D83543">
        <w:rPr>
          <w:rFonts w:eastAsia="Arial" w:cs="Arial"/>
          <w:bCs/>
          <w:sz w:val="28"/>
          <w:szCs w:val="28"/>
        </w:rPr>
        <w:t>3</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D83543" w:rsidRPr="00D83543">
        <w:rPr>
          <w:sz w:val="32"/>
          <w:szCs w:val="32"/>
        </w:rPr>
        <w:t>Geographic Information Systems Applications Specialist</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3165EF" w:rsidRPr="00D83543">
        <w:rPr>
          <w:rFonts w:eastAsia="Arial" w:cs="Arial"/>
          <w:position w:val="-4"/>
          <w:sz w:val="28"/>
          <w:szCs w:val="28"/>
        </w:rPr>
        <w:t>3</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D83543">
        <w:rPr>
          <w:rFonts w:eastAsia="Arial" w:cs="Arial"/>
          <w:sz w:val="28"/>
          <w:szCs w:val="28"/>
        </w:rPr>
        <w:t>May</w:t>
      </w:r>
      <w:r w:rsidRPr="00D83543">
        <w:rPr>
          <w:rFonts w:eastAsia="Arial" w:cs="Arial"/>
          <w:sz w:val="28"/>
          <w:szCs w:val="28"/>
        </w:rPr>
        <w:t>,</w:t>
      </w:r>
      <w:r w:rsidRPr="00D83543">
        <w:rPr>
          <w:rFonts w:eastAsia="Arial" w:cs="Arial"/>
          <w:spacing w:val="-1"/>
          <w:sz w:val="28"/>
          <w:szCs w:val="28"/>
        </w:rPr>
        <w:t xml:space="preserve"> </w:t>
      </w:r>
      <w:r w:rsidRPr="00D83543">
        <w:rPr>
          <w:rFonts w:eastAsia="Arial" w:cs="Arial"/>
          <w:spacing w:val="1"/>
          <w:sz w:val="28"/>
          <w:szCs w:val="28"/>
        </w:rPr>
        <w:t>20</w:t>
      </w:r>
      <w:r w:rsidRPr="00D83543">
        <w:rPr>
          <w:rFonts w:eastAsia="Arial" w:cs="Arial"/>
          <w:spacing w:val="-1"/>
          <w:sz w:val="28"/>
          <w:szCs w:val="28"/>
        </w:rPr>
        <w:t>1</w:t>
      </w:r>
      <w:r w:rsidR="008115B0" w:rsidRPr="00D83543">
        <w:rPr>
          <w:rFonts w:eastAsia="Arial" w:cs="Arial"/>
          <w:spacing w:val="-1"/>
          <w:sz w:val="28"/>
          <w:szCs w:val="28"/>
        </w:rPr>
        <w:t>2</w:t>
      </w:r>
    </w:p>
    <w:p w:rsidR="00001CFF" w:rsidRPr="00D83543" w:rsidRDefault="00001CFF">
      <w:pPr>
        <w:spacing w:before="8" w:line="220" w:lineRule="exact"/>
        <w:rPr>
          <w:rFonts w:cs="Arial"/>
          <w:sz w:val="28"/>
          <w:szCs w:val="28"/>
        </w:rPr>
      </w:pPr>
    </w:p>
    <w:p w:rsidR="003165EF" w:rsidRPr="00D83543" w:rsidRDefault="005B6B76" w:rsidP="003165EF">
      <w:pPr>
        <w:spacing w:line="271" w:lineRule="exact"/>
        <w:ind w:left="117" w:right="-20"/>
        <w:rPr>
          <w:rFonts w:eastAsia="Arial" w:cs="Arial"/>
          <w:b/>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BC63B1">
        <w:rPr>
          <w:rFonts w:eastAsia="Arial" w:cs="Arial"/>
          <w:b/>
          <w:bCs/>
          <w:position w:val="-1"/>
          <w:sz w:val="28"/>
          <w:szCs w:val="28"/>
        </w:rPr>
        <w:t xml:space="preserve">               “C.Kirkwood”                            January/13</w:t>
      </w:r>
      <w:bookmarkStart w:id="0" w:name="_GoBack"/>
      <w:bookmarkEnd w:id="0"/>
    </w:p>
    <w:p w:rsidR="005B6B76" w:rsidRPr="00D83543" w:rsidRDefault="00BC63B1"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A9KgIAAEg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HkdQD0qAgAASAQAAA4AAAAAAAAAAAAAAAAALgIAAGRycy9l&#10;Mm9Eb2MueG1sUEsBAi0AFAAGAAgAAAAhANbGgVXeAAAACQEAAA8AAAAAAAAAAAAAAAAAhAQAAGRy&#10;cy9kb3ducmV2LnhtbFBLBQYAAAAABAAEAPMAAACPBQ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YuxCyi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D83543">
        <w:rPr>
          <w:rFonts w:eastAsia="Arial" w:cs="Arial"/>
          <w:b/>
          <w:bCs/>
          <w:sz w:val="24"/>
          <w:szCs w:val="24"/>
        </w:rPr>
        <w:t>2</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D83543">
        <w:rPr>
          <w:rFonts w:eastAsia="Arial" w:cs="Arial"/>
          <w:b/>
          <w:bCs/>
          <w:position w:val="-1"/>
          <w:sz w:val="24"/>
          <w:szCs w:val="24"/>
        </w:rPr>
        <w:t>2</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3165EF" w:rsidRPr="00D83543">
        <w:rPr>
          <w:rFonts w:eastAsia="Arial" w:cs="Arial"/>
          <w:b/>
          <w:bCs/>
          <w:spacing w:val="1"/>
          <w:sz w:val="24"/>
          <w:szCs w:val="24"/>
        </w:rPr>
        <w:t>3</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83543" w:rsidRDefault="00001CFF" w:rsidP="003510F1">
      <w:pPr>
        <w:spacing w:before="16" w:line="260" w:lineRule="exact"/>
        <w:jc w:val="both"/>
        <w:rPr>
          <w:rFonts w:cs="Arial"/>
          <w:sz w:val="24"/>
          <w:szCs w:val="24"/>
        </w:rPr>
      </w:pPr>
    </w:p>
    <w:p w:rsidR="00D83543" w:rsidRPr="00D83543" w:rsidRDefault="00D83543" w:rsidP="00D83543">
      <w:pPr>
        <w:ind w:left="720"/>
        <w:jc w:val="both"/>
        <w:rPr>
          <w:sz w:val="24"/>
          <w:szCs w:val="24"/>
        </w:rPr>
      </w:pPr>
      <w:r w:rsidRPr="00D83543">
        <w:rPr>
          <w:sz w:val="24"/>
          <w:szCs w:val="24"/>
        </w:rPr>
        <w:t>Stereoscopic visualization accompanied by 3Dimensional GIS workflows is fundamental to this course.  Students will be exposed to specialized hardware and software used to view and interpret varying ecological land units found within Ontario’s diverse landscape.  In addition to gaining competence in working with stereoscopic hardware and software, students will also be introduced to a wide variety of landforms, terrestrial ecosystems, tree species, and wetlands.   Digitizing and editing vectors in 3Dimensions following ministry specifications will be a constant focus as the landscape is explored.  This course aims to prepare our students for GIS support roles in industry that require knowledge of Stereo Analyst and PurVIEW extensions for ArcGIS.</w:t>
      </w:r>
    </w:p>
    <w:p w:rsidR="0076584E" w:rsidRPr="00D83543" w:rsidRDefault="0076584E" w:rsidP="003510F1">
      <w:pPr>
        <w:spacing w:before="17" w:line="260" w:lineRule="exact"/>
        <w:jc w:val="both"/>
        <w:rPr>
          <w:rFonts w:cs="Arial"/>
          <w:sz w:val="24"/>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934D8C" w:rsidRPr="00934D8C" w:rsidRDefault="005B6B76" w:rsidP="00C76915">
      <w:pPr>
        <w:pStyle w:val="EnvelopeReturn"/>
        <w:ind w:left="1134" w:hanging="414"/>
        <w:rPr>
          <w:rFonts w:asciiTheme="minorHAnsi" w:hAnsiTheme="minorHAnsi"/>
          <w:b/>
        </w:rPr>
      </w:pPr>
      <w:r w:rsidRPr="00D83543">
        <w:rPr>
          <w:rFonts w:asciiTheme="minorHAnsi" w:eastAsia="Arial" w:hAnsiTheme="minorHAnsi" w:cs="Arial"/>
          <w:spacing w:val="1"/>
          <w:szCs w:val="24"/>
        </w:rPr>
        <w:t>1</w:t>
      </w:r>
      <w:r w:rsidRPr="00D83543">
        <w:rPr>
          <w:rFonts w:asciiTheme="minorHAnsi" w:eastAsia="Arial" w:hAnsiTheme="minorHAnsi" w:cs="Arial"/>
          <w:szCs w:val="24"/>
        </w:rPr>
        <w:t>.</w:t>
      </w:r>
      <w:r w:rsidRPr="00D83543">
        <w:rPr>
          <w:rFonts w:asciiTheme="minorHAnsi" w:eastAsia="Arial" w:hAnsiTheme="minorHAnsi" w:cs="Arial"/>
          <w:szCs w:val="24"/>
        </w:rPr>
        <w:tab/>
      </w:r>
      <w:r w:rsidR="00934D8C" w:rsidRPr="00934D8C">
        <w:rPr>
          <w:rFonts w:asciiTheme="minorHAnsi" w:hAnsiTheme="minorHAnsi"/>
          <w:b/>
        </w:rPr>
        <w:t>Visualize stereoscopic imagery fr</w:t>
      </w:r>
      <w:r w:rsidR="00934D8C">
        <w:rPr>
          <w:rFonts w:asciiTheme="minorHAnsi" w:hAnsiTheme="minorHAnsi"/>
          <w:b/>
        </w:rPr>
        <w:t>om within ArcMap using PurVIEW &amp;</w:t>
      </w:r>
      <w:r w:rsidR="00934D8C" w:rsidRPr="00934D8C">
        <w:rPr>
          <w:rFonts w:asciiTheme="minorHAnsi" w:hAnsiTheme="minorHAnsi"/>
          <w:b/>
        </w:rPr>
        <w:t xml:space="preserve"> Stereo Analyst extensions</w:t>
      </w:r>
      <w:r w:rsidR="00934D8C">
        <w:rPr>
          <w:rFonts w:asciiTheme="minorHAnsi" w:hAnsiTheme="minorHAnsi"/>
          <w:b/>
        </w:rPr>
        <w:t xml:space="preserve"> for ArcGIS</w:t>
      </w:r>
      <w:r w:rsidR="00934D8C" w:rsidRPr="00934D8C">
        <w:rPr>
          <w:rFonts w:asciiTheme="minorHAnsi" w:hAnsiTheme="minorHAnsi"/>
          <w:b/>
        </w:rPr>
        <w:t>.</w:t>
      </w:r>
    </w:p>
    <w:p w:rsidR="00001CFF" w:rsidRPr="00D83543" w:rsidRDefault="00001CFF" w:rsidP="003510F1">
      <w:pPr>
        <w:spacing w:before="14" w:line="260" w:lineRule="exact"/>
        <w:jc w:val="both"/>
        <w:rPr>
          <w:rFonts w:cs="Arial"/>
          <w:sz w:val="24"/>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83543" w:rsidRDefault="008115B0" w:rsidP="003510F1">
      <w:pPr>
        <w:ind w:left="1341" w:right="-20"/>
        <w:jc w:val="both"/>
        <w:rPr>
          <w:rFonts w:eastAsia="Arial" w:cs="Arial"/>
          <w:sz w:val="24"/>
          <w:szCs w:val="24"/>
        </w:rPr>
      </w:pP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the components that make up stereoscopic image models.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Explore the various types of stereoscopic imagery available, both satellite &amp; aerial.</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Build/process image sets, and their supporting files.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file organization protocols.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 xml:space="preserve">Successfully employ ArcMap’s visualization tools while displaying 3Dimensional imagery </w:t>
      </w:r>
      <w:r>
        <w:rPr>
          <w:rFonts w:asciiTheme="minorHAnsi" w:hAnsiTheme="minorHAnsi"/>
        </w:rPr>
        <w:t xml:space="preserve">         </w:t>
      </w:r>
      <w:r w:rsidRPr="006D2450">
        <w:rPr>
          <w:rFonts w:asciiTheme="minorHAnsi" w:hAnsiTheme="minorHAnsi"/>
        </w:rPr>
        <w:t>(i.e.: pan, zoom, and roam).</w:t>
      </w:r>
    </w:p>
    <w:p w:rsidR="00001CFF" w:rsidRPr="00D83543" w:rsidRDefault="00001CFF" w:rsidP="003510F1">
      <w:pPr>
        <w:spacing w:line="200" w:lineRule="exact"/>
        <w:jc w:val="both"/>
        <w:rPr>
          <w:rFonts w:cs="Arial"/>
          <w:sz w:val="24"/>
          <w:szCs w:val="24"/>
        </w:rPr>
      </w:pPr>
    </w:p>
    <w:p w:rsidR="00001CFF" w:rsidRPr="00D83543" w:rsidRDefault="005B6B76" w:rsidP="003510F1">
      <w:pPr>
        <w:tabs>
          <w:tab w:val="left" w:pos="1340"/>
        </w:tabs>
        <w:ind w:left="1286" w:right="256" w:hanging="566"/>
        <w:jc w:val="both"/>
        <w:rPr>
          <w:rFonts w:eastAsia="Arial" w:cs="Arial"/>
          <w:sz w:val="24"/>
          <w:szCs w:val="24"/>
        </w:rPr>
      </w:pPr>
      <w:r w:rsidRPr="00D83543">
        <w:rPr>
          <w:rFonts w:eastAsia="Arial" w:cs="Arial"/>
          <w:spacing w:val="1"/>
          <w:sz w:val="24"/>
          <w:szCs w:val="24"/>
        </w:rPr>
        <w:t>2</w:t>
      </w:r>
      <w:r w:rsidRPr="00D83543">
        <w:rPr>
          <w:rFonts w:eastAsia="Arial" w:cs="Arial"/>
          <w:sz w:val="24"/>
          <w:szCs w:val="24"/>
        </w:rPr>
        <w:t>.</w:t>
      </w:r>
      <w:r w:rsidRPr="00D83543">
        <w:rPr>
          <w:rFonts w:eastAsia="Arial" w:cs="Arial"/>
          <w:sz w:val="24"/>
          <w:szCs w:val="24"/>
        </w:rPr>
        <w:tab/>
      </w:r>
      <w:r w:rsidR="003C3CAA">
        <w:rPr>
          <w:rFonts w:eastAsia="Arial" w:cs="Arial"/>
          <w:b/>
          <w:bCs/>
          <w:spacing w:val="-5"/>
          <w:sz w:val="24"/>
          <w:szCs w:val="24"/>
        </w:rPr>
        <w:t>C</w:t>
      </w:r>
      <w:r w:rsidR="003C3CAA">
        <w:rPr>
          <w:rFonts w:eastAsia="Arial" w:cs="Arial"/>
          <w:b/>
          <w:bCs/>
          <w:spacing w:val="-6"/>
          <w:sz w:val="24"/>
          <w:szCs w:val="24"/>
        </w:rPr>
        <w:t>reate, measure, overlay and display 3D vectors using stereoscopic imagery.</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D83543" w:rsidRDefault="003510F1" w:rsidP="003510F1">
      <w:pPr>
        <w:ind w:left="720" w:right="-20"/>
        <w:jc w:val="both"/>
        <w:rPr>
          <w:rFonts w:eastAsia="Arial" w:cs="Arial"/>
          <w:sz w:val="24"/>
          <w:szCs w:val="24"/>
        </w:rPr>
      </w:pPr>
    </w:p>
    <w:p w:rsidR="00B20A4C" w:rsidRPr="003C3CAA" w:rsidRDefault="00B20A4C" w:rsidP="00B20A4C">
      <w:pPr>
        <w:pStyle w:val="ListParagraph"/>
        <w:numPr>
          <w:ilvl w:val="0"/>
          <w:numId w:val="3"/>
        </w:numPr>
        <w:spacing w:before="3" w:line="238" w:lineRule="auto"/>
        <w:ind w:right="358"/>
        <w:contextualSpacing w:val="0"/>
        <w:jc w:val="both"/>
        <w:rPr>
          <w:rFonts w:cs="Arial"/>
          <w:sz w:val="24"/>
          <w:szCs w:val="24"/>
        </w:rPr>
      </w:pPr>
      <w:r>
        <w:rPr>
          <w:rFonts w:eastAsia="Arial" w:cs="Arial"/>
          <w:sz w:val="24"/>
          <w:szCs w:val="24"/>
        </w:rPr>
        <w:t>Understand x, y, z positional accuracy</w:t>
      </w:r>
      <w:r w:rsidR="003C3CAA">
        <w:rPr>
          <w:rFonts w:eastAsia="Arial" w:cs="Arial"/>
          <w:sz w:val="24"/>
          <w:szCs w:val="24"/>
        </w:rPr>
        <w:t>.</w:t>
      </w:r>
    </w:p>
    <w:p w:rsidR="003C3CAA" w:rsidRPr="003C3CAA" w:rsidRDefault="003C3CAA" w:rsidP="003C3CAA">
      <w:pPr>
        <w:pStyle w:val="ListParagraph"/>
        <w:numPr>
          <w:ilvl w:val="0"/>
          <w:numId w:val="3"/>
        </w:numPr>
        <w:tabs>
          <w:tab w:val="left" w:pos="1340"/>
        </w:tabs>
        <w:ind w:right="256"/>
        <w:jc w:val="both"/>
        <w:rPr>
          <w:rFonts w:eastAsia="Arial" w:cs="Arial"/>
          <w:sz w:val="24"/>
          <w:szCs w:val="24"/>
        </w:rPr>
      </w:pPr>
      <w:r w:rsidRPr="003C3CAA">
        <w:rPr>
          <w:rFonts w:eastAsia="Arial" w:cs="Arial"/>
          <w:bCs/>
          <w:spacing w:val="-5"/>
          <w:sz w:val="24"/>
          <w:szCs w:val="24"/>
        </w:rPr>
        <w:t>A</w:t>
      </w:r>
      <w:r w:rsidRPr="003C3CAA">
        <w:rPr>
          <w:rFonts w:eastAsia="Arial" w:cs="Arial"/>
          <w:bCs/>
          <w:spacing w:val="1"/>
          <w:sz w:val="24"/>
          <w:szCs w:val="24"/>
        </w:rPr>
        <w:t>c</w:t>
      </w:r>
      <w:r w:rsidRPr="003C3CAA">
        <w:rPr>
          <w:rFonts w:eastAsia="Arial" w:cs="Arial"/>
          <w:bCs/>
          <w:spacing w:val="3"/>
          <w:sz w:val="24"/>
          <w:szCs w:val="24"/>
        </w:rPr>
        <w:t>c</w:t>
      </w:r>
      <w:r w:rsidRPr="003C3CAA">
        <w:rPr>
          <w:rFonts w:eastAsia="Arial" w:cs="Arial"/>
          <w:bCs/>
          <w:sz w:val="24"/>
          <w:szCs w:val="24"/>
        </w:rPr>
        <w:t>ur</w:t>
      </w:r>
      <w:r w:rsidRPr="003C3CAA">
        <w:rPr>
          <w:rFonts w:eastAsia="Arial" w:cs="Arial"/>
          <w:bCs/>
          <w:spacing w:val="1"/>
          <w:sz w:val="24"/>
          <w:szCs w:val="24"/>
        </w:rPr>
        <w:t>a</w:t>
      </w:r>
      <w:r w:rsidRPr="003C3CAA">
        <w:rPr>
          <w:rFonts w:eastAsia="Arial" w:cs="Arial"/>
          <w:bCs/>
          <w:sz w:val="24"/>
          <w:szCs w:val="24"/>
        </w:rPr>
        <w:t>te</w:t>
      </w:r>
      <w:r w:rsidRPr="003C3CAA">
        <w:rPr>
          <w:rFonts w:eastAsia="Arial" w:cs="Arial"/>
          <w:bCs/>
          <w:spacing w:val="3"/>
          <w:sz w:val="24"/>
          <w:szCs w:val="24"/>
        </w:rPr>
        <w:t>l</w:t>
      </w:r>
      <w:r w:rsidRPr="003C3CAA">
        <w:rPr>
          <w:rFonts w:eastAsia="Arial" w:cs="Arial"/>
          <w:bCs/>
          <w:sz w:val="24"/>
          <w:szCs w:val="24"/>
        </w:rPr>
        <w:t>y</w:t>
      </w:r>
      <w:r w:rsidRPr="003C3CAA">
        <w:rPr>
          <w:rFonts w:eastAsia="Arial" w:cs="Arial"/>
          <w:bCs/>
          <w:spacing w:val="-6"/>
          <w:sz w:val="24"/>
          <w:szCs w:val="24"/>
        </w:rPr>
        <w:t xml:space="preserve"> measure tree and object heights using stereoscopic software tools within ArcGIS extensions.</w:t>
      </w:r>
    </w:p>
    <w:p w:rsidR="003C3CAA" w:rsidRDefault="003C3CAA"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 xml:space="preserve">Digitize 3D </w:t>
      </w:r>
      <w:r w:rsidR="00D82EF0">
        <w:rPr>
          <w:rFonts w:cs="Arial"/>
          <w:sz w:val="24"/>
          <w:szCs w:val="24"/>
        </w:rPr>
        <w:t>features</w:t>
      </w:r>
      <w:r>
        <w:rPr>
          <w:rFonts w:cs="Arial"/>
          <w:sz w:val="24"/>
          <w:szCs w:val="24"/>
        </w:rPr>
        <w:t xml:space="preserve"> using DEM, and DSM terrain following tools, as well as manually.</w:t>
      </w:r>
    </w:p>
    <w:p w:rsidR="003C3CAA" w:rsidRDefault="00D82EF0"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Convert 2D feature classes</w:t>
      </w:r>
      <w:r w:rsidR="003C3CAA">
        <w:rPr>
          <w:rFonts w:cs="Arial"/>
          <w:sz w:val="24"/>
          <w:szCs w:val="24"/>
        </w:rPr>
        <w:t xml:space="preserve"> to 3D using Elevation models.</w:t>
      </w:r>
    </w:p>
    <w:p w:rsidR="00861145" w:rsidRDefault="00861145" w:rsidP="00861145">
      <w:pPr>
        <w:pStyle w:val="ListParagraph"/>
        <w:spacing w:before="3" w:line="238" w:lineRule="auto"/>
        <w:ind w:left="1080" w:right="358"/>
        <w:contextualSpacing w:val="0"/>
        <w:jc w:val="both"/>
        <w:rPr>
          <w:rFonts w:cs="Arial"/>
          <w:sz w:val="24"/>
          <w:szCs w:val="24"/>
        </w:rPr>
      </w:pPr>
    </w:p>
    <w:p w:rsidR="00001CFF" w:rsidRPr="00D83543" w:rsidRDefault="005B6B76" w:rsidP="00C76915">
      <w:pPr>
        <w:pStyle w:val="ListParagraph"/>
        <w:spacing w:before="21" w:line="276" w:lineRule="exact"/>
        <w:ind w:left="1134" w:right="930" w:hanging="414"/>
        <w:contextualSpacing w:val="0"/>
        <w:jc w:val="both"/>
        <w:rPr>
          <w:rFonts w:cs="Arial"/>
          <w:b/>
          <w:sz w:val="24"/>
          <w:szCs w:val="24"/>
        </w:rPr>
      </w:pPr>
      <w:r w:rsidRPr="00D83543">
        <w:rPr>
          <w:rFonts w:cs="Arial"/>
          <w:sz w:val="24"/>
          <w:szCs w:val="24"/>
        </w:rPr>
        <w:t>3.</w:t>
      </w:r>
      <w:r w:rsidRPr="00D83543">
        <w:rPr>
          <w:rFonts w:cs="Arial"/>
          <w:sz w:val="24"/>
          <w:szCs w:val="24"/>
        </w:rPr>
        <w:tab/>
      </w:r>
      <w:r w:rsidRPr="00D83543">
        <w:rPr>
          <w:rFonts w:cs="Arial"/>
          <w:b/>
          <w:sz w:val="24"/>
          <w:szCs w:val="24"/>
        </w:rPr>
        <w:t xml:space="preserve">Accurately </w:t>
      </w:r>
      <w:r w:rsidR="00B20A4C">
        <w:rPr>
          <w:rFonts w:cs="Arial"/>
          <w:b/>
          <w:sz w:val="24"/>
          <w:szCs w:val="24"/>
        </w:rPr>
        <w:t>create, and design field calibration plot locations for ecosite data collection.</w:t>
      </w:r>
    </w:p>
    <w:p w:rsidR="00211528" w:rsidRPr="00D83543" w:rsidRDefault="00211528" w:rsidP="00211528">
      <w:pPr>
        <w:pStyle w:val="NoSpacing"/>
      </w:pPr>
    </w:p>
    <w:p w:rsidR="00001CFF" w:rsidRPr="00D83543"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211528" w:rsidRPr="00D83543" w:rsidRDefault="00BC63B1"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211528" w:rsidRPr="00D83543" w:rsidRDefault="005B6B76" w:rsidP="00211528">
      <w:pPr>
        <w:pStyle w:val="NoSpacing"/>
        <w:numPr>
          <w:ilvl w:val="0"/>
          <w:numId w:val="4"/>
        </w:numPr>
        <w:rPr>
          <w:rFonts w:cs="Arial"/>
          <w:sz w:val="24"/>
          <w:szCs w:val="24"/>
        </w:rPr>
      </w:pPr>
      <w:r w:rsidRPr="00D83543">
        <w:rPr>
          <w:rFonts w:cs="Arial"/>
          <w:sz w:val="24"/>
          <w:szCs w:val="24"/>
        </w:rPr>
        <w:t xml:space="preserve">Establish </w:t>
      </w:r>
      <w:r w:rsidR="00D82EF0">
        <w:rPr>
          <w:rFonts w:cs="Arial"/>
          <w:sz w:val="24"/>
          <w:szCs w:val="24"/>
        </w:rPr>
        <w:t xml:space="preserve">&amp; record accurate distances, </w:t>
      </w:r>
      <w:r w:rsidRPr="00D83543">
        <w:rPr>
          <w:rFonts w:cs="Arial"/>
          <w:sz w:val="24"/>
          <w:szCs w:val="24"/>
        </w:rPr>
        <w:t xml:space="preserve">directions and </w:t>
      </w:r>
      <w:r w:rsidR="00D82EF0">
        <w:rPr>
          <w:rFonts w:cs="Arial"/>
          <w:sz w:val="24"/>
          <w:szCs w:val="24"/>
        </w:rPr>
        <w:t xml:space="preserve">x, y, z </w:t>
      </w:r>
      <w:r w:rsidRPr="00D83543">
        <w:rPr>
          <w:rFonts w:cs="Arial"/>
          <w:sz w:val="24"/>
          <w:szCs w:val="24"/>
        </w:rPr>
        <w:t>locations for field usage</w:t>
      </w:r>
    </w:p>
    <w:p w:rsidR="00945C2B" w:rsidRPr="00D83543" w:rsidRDefault="005B6B76" w:rsidP="00211528">
      <w:pPr>
        <w:pStyle w:val="NoSpacing"/>
        <w:numPr>
          <w:ilvl w:val="0"/>
          <w:numId w:val="4"/>
        </w:numPr>
        <w:rPr>
          <w:rFonts w:cs="Arial"/>
          <w:sz w:val="24"/>
          <w:szCs w:val="24"/>
        </w:rPr>
      </w:pPr>
      <w:r w:rsidRPr="00D83543">
        <w:rPr>
          <w:rFonts w:cs="Arial"/>
          <w:sz w:val="24"/>
          <w:szCs w:val="24"/>
        </w:rPr>
        <w:t xml:space="preserve">Successfully identify “tie in points” used for access in the field. </w:t>
      </w:r>
    </w:p>
    <w:p w:rsidR="00001CFF" w:rsidRPr="00D83543" w:rsidRDefault="005B6B76" w:rsidP="00211528">
      <w:pPr>
        <w:pStyle w:val="NoSpacing"/>
        <w:numPr>
          <w:ilvl w:val="0"/>
          <w:numId w:val="4"/>
        </w:numPr>
        <w:rPr>
          <w:rFonts w:cs="Arial"/>
          <w:sz w:val="24"/>
          <w:szCs w:val="24"/>
        </w:rPr>
      </w:pPr>
      <w:r w:rsidRPr="00D83543">
        <w:rPr>
          <w:rFonts w:cs="Arial"/>
          <w:sz w:val="24"/>
          <w:szCs w:val="24"/>
        </w:rPr>
        <w:t>Understand</w:t>
      </w:r>
      <w:r w:rsidR="00D82EF0">
        <w:rPr>
          <w:rFonts w:cs="Arial"/>
          <w:sz w:val="24"/>
          <w:szCs w:val="24"/>
        </w:rPr>
        <w:t xml:space="preserve"> standardized concepts </w:t>
      </w:r>
      <w:r w:rsidR="00B80FB0">
        <w:rPr>
          <w:rFonts w:cs="Arial"/>
          <w:sz w:val="24"/>
          <w:szCs w:val="24"/>
        </w:rPr>
        <w:t xml:space="preserve">&amp; protocols </w:t>
      </w:r>
      <w:r w:rsidR="00D82EF0">
        <w:rPr>
          <w:rFonts w:cs="Arial"/>
          <w:sz w:val="24"/>
          <w:szCs w:val="24"/>
        </w:rPr>
        <w:t>used for field plot placement</w:t>
      </w:r>
      <w:r w:rsidRPr="00D83543">
        <w:rPr>
          <w:rFonts w:cs="Arial"/>
          <w:sz w:val="24"/>
          <w:szCs w:val="24"/>
        </w:rPr>
        <w:t>.</w:t>
      </w:r>
    </w:p>
    <w:p w:rsidR="00747B15" w:rsidRDefault="00540162" w:rsidP="00540162">
      <w:pPr>
        <w:ind w:left="1440" w:hanging="720"/>
        <w:rPr>
          <w:rFonts w:cs="Arial"/>
          <w:b/>
          <w:sz w:val="24"/>
          <w:szCs w:val="24"/>
        </w:rPr>
      </w:pPr>
      <w:r>
        <w:rPr>
          <w:rFonts w:cs="Arial"/>
          <w:sz w:val="24"/>
          <w:szCs w:val="24"/>
        </w:rPr>
        <w:lastRenderedPageBreak/>
        <w:t>4.</w:t>
      </w:r>
      <w:r>
        <w:rPr>
          <w:rFonts w:cs="Arial"/>
          <w:sz w:val="24"/>
          <w:szCs w:val="24"/>
        </w:rPr>
        <w:tab/>
      </w:r>
      <w:r>
        <w:rPr>
          <w:rFonts w:cs="Arial"/>
          <w:b/>
          <w:sz w:val="24"/>
          <w:szCs w:val="24"/>
        </w:rPr>
        <w:t xml:space="preserve">Compile supplementary data (2D) and geoprocess for usage in a GIS support role. </w:t>
      </w:r>
    </w:p>
    <w:p w:rsidR="00540162" w:rsidRDefault="00540162" w:rsidP="00540162">
      <w:pPr>
        <w:ind w:left="1440" w:hanging="720"/>
        <w:rPr>
          <w:rFonts w:cs="Arial"/>
          <w:b/>
          <w:sz w:val="24"/>
          <w:szCs w:val="24"/>
        </w:rPr>
      </w:pPr>
    </w:p>
    <w:p w:rsidR="00540162" w:rsidRPr="00D83543" w:rsidRDefault="00540162" w:rsidP="00540162">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540162">
      <w:pPr>
        <w:jc w:val="both"/>
        <w:rPr>
          <w:rFonts w:cs="Arial"/>
          <w:sz w:val="24"/>
          <w:szCs w:val="24"/>
        </w:rPr>
      </w:pPr>
      <w:r>
        <w:rPr>
          <w:rFonts w:cs="Arial"/>
          <w:noProof/>
          <w:sz w:val="24"/>
          <w:szCs w:val="24"/>
          <w:lang w:val="en-CA" w:eastAsia="en-CA"/>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540162" w:rsidRPr="008941F9" w:rsidRDefault="00540162" w:rsidP="00540162">
      <w:pPr>
        <w:pStyle w:val="ListParagraph"/>
        <w:numPr>
          <w:ilvl w:val="0"/>
          <w:numId w:val="21"/>
        </w:numPr>
        <w:ind w:left="1440" w:hanging="720"/>
        <w:rPr>
          <w:rFonts w:cs="Arial"/>
          <w:b/>
          <w:sz w:val="24"/>
          <w:szCs w:val="24"/>
        </w:rPr>
      </w:pPr>
      <w:r>
        <w:rPr>
          <w:rFonts w:cs="Arial"/>
          <w:sz w:val="24"/>
          <w:szCs w:val="24"/>
        </w:rPr>
        <w:t xml:space="preserve">Isolate </w:t>
      </w:r>
      <w:r w:rsidR="008941F9">
        <w:rPr>
          <w:rFonts w:cs="Arial"/>
          <w:sz w:val="24"/>
          <w:szCs w:val="24"/>
        </w:rPr>
        <w:t>the boundaries of a</w:t>
      </w:r>
      <w:r>
        <w:rPr>
          <w:rFonts w:cs="Arial"/>
          <w:sz w:val="24"/>
          <w:szCs w:val="24"/>
        </w:rPr>
        <w:t xml:space="preserve"> working area for </w:t>
      </w:r>
      <w:r w:rsidR="008941F9">
        <w:rPr>
          <w:rFonts w:cs="Arial"/>
          <w:sz w:val="24"/>
          <w:szCs w:val="24"/>
        </w:rPr>
        <w:t xml:space="preserve">Ecological Inventory </w:t>
      </w:r>
      <w:r>
        <w:rPr>
          <w:rFonts w:cs="Arial"/>
          <w:sz w:val="24"/>
          <w:szCs w:val="24"/>
        </w:rPr>
        <w:t>operations</w:t>
      </w:r>
      <w:r w:rsidR="008941F9">
        <w:rPr>
          <w:rFonts w:cs="Arial"/>
          <w:sz w:val="24"/>
          <w:szCs w:val="24"/>
        </w:rPr>
        <w:t>.</w:t>
      </w:r>
    </w:p>
    <w:p w:rsidR="008941F9" w:rsidRPr="008941F9" w:rsidRDefault="008941F9" w:rsidP="00540162">
      <w:pPr>
        <w:pStyle w:val="ListParagraph"/>
        <w:numPr>
          <w:ilvl w:val="0"/>
          <w:numId w:val="21"/>
        </w:numPr>
        <w:ind w:left="1440" w:hanging="720"/>
        <w:rPr>
          <w:rFonts w:cs="Arial"/>
          <w:b/>
          <w:sz w:val="24"/>
          <w:szCs w:val="24"/>
        </w:rPr>
      </w:pPr>
      <w:r>
        <w:rPr>
          <w:rFonts w:cs="Arial"/>
          <w:sz w:val="24"/>
          <w:szCs w:val="24"/>
        </w:rPr>
        <w:t>Perform geoprocessing tasks on supplementary data as per working areas.</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Perform 2D to 3D conversion on supporting data and import into a geodatabase format.</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 xml:space="preserve">Clean </w:t>
      </w:r>
      <w:r>
        <w:rPr>
          <w:rFonts w:cs="Arial"/>
          <w:sz w:val="24"/>
          <w:szCs w:val="24"/>
        </w:rPr>
        <w:t xml:space="preserve">out attribute </w:t>
      </w:r>
      <w:r w:rsidRPr="008941F9">
        <w:rPr>
          <w:rFonts w:cs="Arial"/>
          <w:sz w:val="24"/>
          <w:szCs w:val="24"/>
        </w:rPr>
        <w:t>records and remove erroneous and/or redundant data</w:t>
      </w:r>
      <w:r>
        <w:rPr>
          <w:rFonts w:cs="Arial"/>
          <w:sz w:val="24"/>
          <w:szCs w:val="24"/>
        </w:rPr>
        <w:t>.</w:t>
      </w:r>
    </w:p>
    <w:p w:rsidR="00C76915" w:rsidRDefault="00C76915" w:rsidP="00747B15">
      <w:pPr>
        <w:ind w:left="1440" w:hanging="720"/>
        <w:jc w:val="both"/>
        <w:rPr>
          <w:rFonts w:cs="Arial"/>
          <w:b/>
          <w:sz w:val="24"/>
          <w:szCs w:val="24"/>
        </w:rPr>
      </w:pPr>
    </w:p>
    <w:p w:rsidR="00001CFF" w:rsidRPr="00D83543" w:rsidRDefault="00B20A4C" w:rsidP="00747B15">
      <w:pPr>
        <w:ind w:left="1440" w:hanging="720"/>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t xml:space="preserve">Identify </w:t>
      </w:r>
      <w:r>
        <w:rPr>
          <w:rFonts w:cs="Arial"/>
          <w:b/>
          <w:sz w:val="24"/>
          <w:szCs w:val="24"/>
        </w:rPr>
        <w:t xml:space="preserve">delineation </w:t>
      </w:r>
      <w:r w:rsidR="005B6B76" w:rsidRPr="00D83543">
        <w:rPr>
          <w:rFonts w:cs="Arial"/>
          <w:b/>
          <w:sz w:val="24"/>
          <w:szCs w:val="24"/>
        </w:rPr>
        <w:t>boundaries for non-forested features using</w:t>
      </w:r>
      <w:r w:rsidR="00747B15" w:rsidRPr="00D83543">
        <w:rPr>
          <w:rFonts w:cs="Arial"/>
          <w:b/>
          <w:sz w:val="24"/>
          <w:szCs w:val="24"/>
        </w:rPr>
        <w:t xml:space="preserve"> </w:t>
      </w:r>
      <w:r w:rsidR="005B6B76" w:rsidRPr="00D83543">
        <w:rPr>
          <w:rFonts w:cs="Arial"/>
          <w:b/>
          <w:sz w:val="24"/>
          <w:szCs w:val="24"/>
        </w:rPr>
        <w:t>OMNR eFRI and ELC specifications.</w:t>
      </w:r>
    </w:p>
    <w:p w:rsidR="00001CFF" w:rsidRPr="00D83543" w:rsidRDefault="00001CFF" w:rsidP="003510F1">
      <w:pPr>
        <w:jc w:val="both"/>
        <w:rPr>
          <w:rFonts w:cs="Arial"/>
          <w:sz w:val="24"/>
          <w:szCs w:val="24"/>
        </w:rPr>
      </w:pPr>
    </w:p>
    <w:p w:rsidR="00001CFF" w:rsidRPr="00D83543" w:rsidRDefault="00BC63B1"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D83543" w:rsidRDefault="00747B15" w:rsidP="00747B15">
      <w:pPr>
        <w:ind w:left="720"/>
        <w:jc w:val="both"/>
        <w:rPr>
          <w:rFonts w:cs="Arial"/>
          <w:sz w:val="24"/>
          <w:szCs w:val="24"/>
          <w:u w:val="single"/>
        </w:rPr>
      </w:pPr>
    </w:p>
    <w:p w:rsidR="00707CE2" w:rsidRPr="00D83543" w:rsidRDefault="00BC63B1"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rPr>
        <w:t xml:space="preserve">Gain </w:t>
      </w:r>
      <w:r w:rsidR="008D70ED" w:rsidRPr="00D83543">
        <w:rPr>
          <w:rFonts w:cs="Arial"/>
          <w:sz w:val="24"/>
          <w:szCs w:val="24"/>
        </w:rPr>
        <w:t xml:space="preserve">some introductory </w:t>
      </w:r>
      <w:r w:rsidR="005B6B76" w:rsidRPr="00D83543">
        <w:rPr>
          <w:rFonts w:cs="Arial"/>
          <w:sz w:val="24"/>
          <w:szCs w:val="24"/>
        </w:rPr>
        <w:t xml:space="preserve">exposure to Ecosite Land classification parameters </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Understand </w:t>
      </w:r>
      <w:r w:rsidR="008D70ED" w:rsidRPr="00D83543">
        <w:rPr>
          <w:rFonts w:cs="Arial"/>
          <w:sz w:val="24"/>
          <w:szCs w:val="24"/>
        </w:rPr>
        <w:t xml:space="preserve">the automated </w:t>
      </w:r>
      <w:r w:rsidRPr="00D83543">
        <w:rPr>
          <w:rFonts w:cs="Arial"/>
          <w:sz w:val="24"/>
          <w:szCs w:val="24"/>
        </w:rPr>
        <w:t xml:space="preserve">water classification </w:t>
      </w:r>
      <w:r w:rsidR="0085565D">
        <w:rPr>
          <w:rFonts w:cs="Arial"/>
          <w:sz w:val="24"/>
          <w:szCs w:val="24"/>
        </w:rPr>
        <w:t>product</w:t>
      </w:r>
      <w:r w:rsidRPr="00D83543">
        <w:rPr>
          <w:rFonts w:cs="Arial"/>
          <w:sz w:val="24"/>
          <w:szCs w:val="24"/>
        </w:rPr>
        <w:t xml:space="preserve"> and methods used for quality control.</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Differentiate between non-forested wetland features. Classify non-forested urban features</w:t>
      </w:r>
    </w:p>
    <w:p w:rsidR="00747B15"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Identify </w:t>
      </w:r>
      <w:r w:rsidR="00707CE2" w:rsidRPr="00D83543">
        <w:rPr>
          <w:rFonts w:cs="Arial"/>
          <w:sz w:val="24"/>
          <w:szCs w:val="24"/>
        </w:rPr>
        <w:t xml:space="preserve">&amp; discuss </w:t>
      </w:r>
      <w:r w:rsidRPr="00D83543">
        <w:rPr>
          <w:rFonts w:cs="Arial"/>
          <w:sz w:val="24"/>
          <w:szCs w:val="24"/>
        </w:rPr>
        <w:t>natural vs. purposed disturbances</w:t>
      </w:r>
      <w:r w:rsidR="00747B15" w:rsidRPr="00D83543">
        <w:rPr>
          <w:rFonts w:cs="Arial"/>
          <w:sz w:val="24"/>
          <w:szCs w:val="24"/>
        </w:rPr>
        <w:t>.</w:t>
      </w:r>
    </w:p>
    <w:p w:rsidR="00747B15" w:rsidRPr="00D83543" w:rsidRDefault="00747B15"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BC63B1"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D83543" w:rsidRDefault="00707CE2" w:rsidP="00707CE2">
      <w:pPr>
        <w:ind w:left="720"/>
        <w:jc w:val="both"/>
        <w:rPr>
          <w:rFonts w:cs="Arial"/>
          <w:sz w:val="24"/>
          <w:szCs w:val="24"/>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85565D" w:rsidRDefault="0085565D" w:rsidP="0085565D">
      <w:pPr>
        <w:pStyle w:val="ListParagraph"/>
        <w:ind w:left="1134" w:hanging="425"/>
        <w:jc w:val="both"/>
        <w:rPr>
          <w:rFonts w:cs="Arial"/>
          <w:b/>
          <w:sz w:val="24"/>
          <w:szCs w:val="24"/>
        </w:rPr>
      </w:pPr>
      <w:r>
        <w:rPr>
          <w:rFonts w:cs="Arial"/>
          <w:b/>
          <w:sz w:val="24"/>
          <w:szCs w:val="24"/>
        </w:rPr>
        <w:t>7</w:t>
      </w:r>
      <w:r w:rsidRPr="00D83543">
        <w:rPr>
          <w:rFonts w:cs="Arial"/>
          <w:b/>
          <w:sz w:val="24"/>
          <w:szCs w:val="24"/>
        </w:rPr>
        <w:t>.</w:t>
      </w:r>
      <w:r w:rsidRPr="00D83543">
        <w:rPr>
          <w:rFonts w:cs="Arial"/>
          <w:b/>
          <w:sz w:val="24"/>
          <w:szCs w:val="24"/>
        </w:rPr>
        <w:tab/>
      </w:r>
      <w:r>
        <w:rPr>
          <w:rFonts w:cs="Arial"/>
          <w:b/>
          <w:sz w:val="24"/>
          <w:szCs w:val="24"/>
        </w:rPr>
        <w:t>Perform semi-automated water classification as per OMNR specifications.</w:t>
      </w:r>
    </w:p>
    <w:p w:rsidR="0085565D" w:rsidRPr="0085565D" w:rsidRDefault="0085565D" w:rsidP="0085565D">
      <w:pPr>
        <w:pStyle w:val="ListParagraph"/>
        <w:jc w:val="both"/>
        <w:rPr>
          <w:rFonts w:cs="Arial"/>
          <w:sz w:val="24"/>
          <w:szCs w:val="24"/>
        </w:rPr>
      </w:pPr>
    </w:p>
    <w:p w:rsidR="0085565D" w:rsidRPr="00D83543" w:rsidRDefault="0085565D" w:rsidP="0085565D">
      <w:pPr>
        <w:pStyle w:val="NoSpacing"/>
        <w:ind w:left="720"/>
        <w:rPr>
          <w:rFonts w:cs="Arial"/>
          <w:sz w:val="24"/>
          <w:szCs w:val="24"/>
          <w:u w:val="single"/>
        </w:rPr>
      </w:pPr>
      <w:r w:rsidRPr="00D83543">
        <w:rPr>
          <w:rFonts w:cs="Arial"/>
          <w:sz w:val="24"/>
          <w:szCs w:val="24"/>
          <w:u w:val="single"/>
        </w:rPr>
        <w:t>Potential Elements of the Performance:</w:t>
      </w:r>
    </w:p>
    <w:p w:rsidR="0085565D" w:rsidRPr="00D83543" w:rsidRDefault="0085565D" w:rsidP="0085565D">
      <w:pPr>
        <w:jc w:val="both"/>
        <w:rPr>
          <w:rFonts w:cs="Arial"/>
          <w:sz w:val="24"/>
          <w:szCs w:val="24"/>
        </w:rPr>
      </w:pPr>
      <w:r>
        <w:rPr>
          <w:rFonts w:cs="Arial"/>
          <w:noProof/>
          <w:sz w:val="24"/>
          <w:szCs w:val="24"/>
          <w:lang w:val="en-CA" w:eastAsia="en-CA"/>
        </w:rPr>
        <w:drawing>
          <wp:anchor distT="0" distB="0" distL="114300" distR="114300" simplePos="0" relativeHeight="25166745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3"/>
        </w:numPr>
        <w:jc w:val="both"/>
        <w:rPr>
          <w:rFonts w:cs="Arial"/>
          <w:sz w:val="24"/>
          <w:szCs w:val="24"/>
        </w:rPr>
      </w:pPr>
      <w:r>
        <w:rPr>
          <w:rFonts w:cs="Arial"/>
          <w:sz w:val="24"/>
          <w:szCs w:val="24"/>
        </w:rPr>
        <w:t>Perform image preparation, bitmap operations and vector output operations.</w:t>
      </w:r>
    </w:p>
    <w:p w:rsidR="00653886" w:rsidRDefault="00653886" w:rsidP="00653886">
      <w:pPr>
        <w:pStyle w:val="ListParagraph"/>
        <w:numPr>
          <w:ilvl w:val="0"/>
          <w:numId w:val="23"/>
        </w:numPr>
        <w:jc w:val="both"/>
        <w:rPr>
          <w:rFonts w:cs="Arial"/>
          <w:sz w:val="24"/>
          <w:szCs w:val="24"/>
        </w:rPr>
      </w:pPr>
      <w:r>
        <w:rPr>
          <w:rFonts w:cs="Arial"/>
          <w:sz w:val="24"/>
          <w:szCs w:val="24"/>
        </w:rPr>
        <w:t>Smooth and reduce feature class vertices using weed tolerances.</w:t>
      </w:r>
    </w:p>
    <w:p w:rsidR="00653886" w:rsidRDefault="00653886" w:rsidP="00653886">
      <w:pPr>
        <w:pStyle w:val="ListParagraph"/>
        <w:numPr>
          <w:ilvl w:val="0"/>
          <w:numId w:val="23"/>
        </w:numPr>
        <w:jc w:val="both"/>
        <w:rPr>
          <w:rFonts w:cs="Arial"/>
          <w:sz w:val="24"/>
          <w:szCs w:val="24"/>
        </w:rPr>
      </w:pPr>
      <w:r>
        <w:rPr>
          <w:rFonts w:cs="Arial"/>
          <w:sz w:val="24"/>
          <w:szCs w:val="24"/>
        </w:rPr>
        <w:t>Convert final water layer for stereoscopic use using 3D Analyst and digital surface models.</w:t>
      </w:r>
    </w:p>
    <w:p w:rsidR="00653886" w:rsidRPr="00653886" w:rsidRDefault="00653886" w:rsidP="00653886">
      <w:pPr>
        <w:pStyle w:val="ListParagraph"/>
        <w:numPr>
          <w:ilvl w:val="0"/>
          <w:numId w:val="23"/>
        </w:numPr>
        <w:jc w:val="both"/>
        <w:rPr>
          <w:rFonts w:cs="Arial"/>
          <w:sz w:val="24"/>
          <w:szCs w:val="24"/>
        </w:rPr>
      </w:pPr>
      <w:r>
        <w:rPr>
          <w:rFonts w:cs="Arial"/>
          <w:sz w:val="24"/>
          <w:szCs w:val="24"/>
        </w:rPr>
        <w:t xml:space="preserve">Perform quality control and stereoscopic vector editing using ArcGIS extensions. </w:t>
      </w:r>
    </w:p>
    <w:p w:rsidR="0085565D" w:rsidRDefault="0085565D" w:rsidP="003510F1">
      <w:pPr>
        <w:jc w:val="both"/>
        <w:rPr>
          <w:rFonts w:cs="Arial"/>
          <w:sz w:val="24"/>
          <w:szCs w:val="24"/>
        </w:rPr>
      </w:pPr>
    </w:p>
    <w:p w:rsidR="00653886" w:rsidRDefault="00653886" w:rsidP="00653886">
      <w:pPr>
        <w:ind w:left="1134" w:hanging="425"/>
        <w:jc w:val="both"/>
        <w:rPr>
          <w:rFonts w:cs="Arial"/>
          <w:sz w:val="24"/>
          <w:szCs w:val="24"/>
        </w:rPr>
      </w:pPr>
      <w:r>
        <w:rPr>
          <w:rFonts w:cs="Arial"/>
          <w:b/>
          <w:sz w:val="24"/>
          <w:szCs w:val="24"/>
        </w:rPr>
        <w:t>8</w:t>
      </w:r>
      <w:r w:rsidRPr="00D83543">
        <w:rPr>
          <w:rFonts w:cs="Arial"/>
          <w:b/>
          <w:sz w:val="24"/>
          <w:szCs w:val="24"/>
        </w:rPr>
        <w:t>.</w:t>
      </w:r>
      <w:r w:rsidRPr="00D83543">
        <w:rPr>
          <w:rFonts w:cs="Arial"/>
          <w:b/>
          <w:sz w:val="24"/>
          <w:szCs w:val="24"/>
        </w:rPr>
        <w:tab/>
      </w:r>
      <w:r>
        <w:rPr>
          <w:rFonts w:cs="Arial"/>
          <w:b/>
          <w:sz w:val="24"/>
          <w:szCs w:val="24"/>
        </w:rPr>
        <w:t>Digitize Ecological boundaries stereoscopically.</w:t>
      </w:r>
    </w:p>
    <w:p w:rsidR="00653886" w:rsidRDefault="00653886" w:rsidP="003510F1">
      <w:pPr>
        <w:jc w:val="both"/>
        <w:rPr>
          <w:rFonts w:cs="Arial"/>
          <w:sz w:val="24"/>
          <w:szCs w:val="24"/>
        </w:rPr>
      </w:pPr>
    </w:p>
    <w:p w:rsidR="00653886" w:rsidRPr="00D83543" w:rsidRDefault="00653886" w:rsidP="00653886">
      <w:pPr>
        <w:pStyle w:val="NoSpacing"/>
        <w:ind w:left="720"/>
        <w:rPr>
          <w:rFonts w:cs="Arial"/>
          <w:sz w:val="24"/>
          <w:szCs w:val="24"/>
          <w:u w:val="single"/>
        </w:rPr>
      </w:pPr>
      <w:r w:rsidRPr="00D83543">
        <w:rPr>
          <w:rFonts w:cs="Arial"/>
          <w:sz w:val="24"/>
          <w:szCs w:val="24"/>
          <w:u w:val="single"/>
        </w:rPr>
        <w:t>Potential Elements of the Performance:</w:t>
      </w:r>
    </w:p>
    <w:p w:rsidR="00653886" w:rsidRPr="00D83543" w:rsidRDefault="00653886" w:rsidP="00653886">
      <w:pPr>
        <w:jc w:val="both"/>
        <w:rPr>
          <w:rFonts w:cs="Arial"/>
          <w:sz w:val="24"/>
          <w:szCs w:val="24"/>
        </w:rPr>
      </w:pPr>
      <w:r>
        <w:rPr>
          <w:rFonts w:cs="Arial"/>
          <w:noProof/>
          <w:sz w:val="24"/>
          <w:szCs w:val="24"/>
          <w:lang w:val="en-CA" w:eastAsia="en-CA"/>
        </w:rPr>
        <w:drawing>
          <wp:anchor distT="0" distB="0" distL="114300" distR="114300" simplePos="0" relativeHeight="251669504"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4"/>
        </w:numPr>
        <w:jc w:val="both"/>
        <w:rPr>
          <w:rFonts w:cs="Arial"/>
          <w:sz w:val="24"/>
          <w:szCs w:val="24"/>
        </w:rPr>
      </w:pPr>
      <w:r>
        <w:rPr>
          <w:rFonts w:cs="Arial"/>
          <w:sz w:val="24"/>
          <w:szCs w:val="24"/>
        </w:rPr>
        <w:t>Demonstrate and complete common editing tasks while following a terrain model.</w:t>
      </w:r>
    </w:p>
    <w:p w:rsidR="00653886" w:rsidRPr="00861145" w:rsidRDefault="00653886" w:rsidP="00861145">
      <w:pPr>
        <w:pStyle w:val="ListParagraph"/>
        <w:numPr>
          <w:ilvl w:val="0"/>
          <w:numId w:val="24"/>
        </w:numPr>
        <w:jc w:val="both"/>
        <w:rPr>
          <w:rFonts w:cs="Arial"/>
          <w:sz w:val="24"/>
          <w:szCs w:val="24"/>
        </w:rPr>
      </w:pPr>
      <w:r>
        <w:rPr>
          <w:rFonts w:cs="Arial"/>
          <w:sz w:val="24"/>
          <w:szCs w:val="24"/>
        </w:rPr>
        <w:t>Demonstrate the ability to digitize without the support of snapping</w:t>
      </w:r>
      <w:r w:rsidR="00861145">
        <w:rPr>
          <w:rFonts w:cs="Arial"/>
          <w:sz w:val="24"/>
          <w:szCs w:val="24"/>
        </w:rPr>
        <w:t>.</w:t>
      </w:r>
    </w:p>
    <w:p w:rsidR="00001CFF" w:rsidRPr="00D83543" w:rsidRDefault="005B6B76" w:rsidP="008722B3">
      <w:pPr>
        <w:jc w:val="both"/>
        <w:rPr>
          <w:rFonts w:cs="Arial"/>
          <w:b/>
          <w:sz w:val="24"/>
          <w:szCs w:val="24"/>
        </w:rPr>
      </w:pPr>
      <w:r w:rsidRPr="00D83543">
        <w:rPr>
          <w:rFonts w:cs="Arial"/>
          <w:b/>
          <w:sz w:val="24"/>
          <w:szCs w:val="24"/>
        </w:rPr>
        <w:lastRenderedPageBreak/>
        <w:t>III.</w:t>
      </w:r>
      <w:r w:rsidRPr="00D83543">
        <w:rPr>
          <w:rFonts w:cs="Arial"/>
          <w:b/>
          <w:sz w:val="24"/>
          <w:szCs w:val="24"/>
        </w:rPr>
        <w:tab/>
        <w:t>TOPICS:</w:t>
      </w:r>
    </w:p>
    <w:p w:rsidR="00001CFF" w:rsidRPr="00D83543" w:rsidRDefault="00001CFF" w:rsidP="00707CE2">
      <w:pPr>
        <w:ind w:left="720"/>
        <w:jc w:val="both"/>
        <w:rPr>
          <w:rFonts w:cs="Arial"/>
          <w:sz w:val="24"/>
          <w:szCs w:val="24"/>
        </w:rPr>
      </w:pPr>
    </w:p>
    <w:p w:rsidR="00001CFF" w:rsidRPr="00D83543" w:rsidRDefault="005B6B76" w:rsidP="00707CE2">
      <w:pPr>
        <w:ind w:left="720"/>
        <w:jc w:val="both"/>
        <w:rPr>
          <w:rFonts w:cs="Arial"/>
          <w:sz w:val="24"/>
          <w:szCs w:val="24"/>
        </w:rPr>
      </w:pPr>
      <w:r w:rsidRPr="00D83543">
        <w:rPr>
          <w:rFonts w:cs="Arial"/>
          <w:sz w:val="24"/>
          <w:szCs w:val="24"/>
        </w:rPr>
        <w:t>1.</w:t>
      </w:r>
      <w:r w:rsidRPr="00D83543">
        <w:rPr>
          <w:rFonts w:cs="Arial"/>
          <w:sz w:val="24"/>
          <w:szCs w:val="24"/>
        </w:rPr>
        <w:tab/>
      </w:r>
      <w:r w:rsidR="0014256E">
        <w:rPr>
          <w:rFonts w:cs="Arial"/>
          <w:sz w:val="24"/>
          <w:szCs w:val="24"/>
        </w:rPr>
        <w:t>ArcGIS Stereoscopic Interface</w:t>
      </w:r>
    </w:p>
    <w:p w:rsidR="008D70ED" w:rsidRPr="00D83543" w:rsidRDefault="005B6B76" w:rsidP="00707CE2">
      <w:pPr>
        <w:ind w:left="720"/>
        <w:jc w:val="both"/>
        <w:rPr>
          <w:rFonts w:cs="Arial"/>
          <w:sz w:val="24"/>
          <w:szCs w:val="24"/>
        </w:rPr>
      </w:pPr>
      <w:r w:rsidRPr="00D83543">
        <w:rPr>
          <w:rFonts w:cs="Arial"/>
          <w:sz w:val="24"/>
          <w:szCs w:val="24"/>
        </w:rPr>
        <w:t>2.</w:t>
      </w:r>
      <w:r w:rsidRPr="00D83543">
        <w:rPr>
          <w:rFonts w:cs="Arial"/>
          <w:sz w:val="24"/>
          <w:szCs w:val="24"/>
        </w:rPr>
        <w:tab/>
      </w:r>
      <w:r w:rsidR="0014256E">
        <w:rPr>
          <w:rFonts w:cs="Arial"/>
          <w:sz w:val="24"/>
          <w:szCs w:val="24"/>
        </w:rPr>
        <w:t>Water Classification</w:t>
      </w:r>
      <w:r w:rsidR="008D70ED" w:rsidRPr="00D83543">
        <w:rPr>
          <w:rFonts w:cs="Arial"/>
          <w:sz w:val="24"/>
          <w:szCs w:val="24"/>
        </w:rPr>
        <w:t xml:space="preserve"> </w:t>
      </w:r>
    </w:p>
    <w:p w:rsidR="00001CFF" w:rsidRPr="00D83543" w:rsidRDefault="005B6B76" w:rsidP="008D70ED">
      <w:pPr>
        <w:ind w:left="720"/>
        <w:jc w:val="both"/>
        <w:rPr>
          <w:rFonts w:cs="Arial"/>
          <w:sz w:val="24"/>
          <w:szCs w:val="24"/>
        </w:rPr>
      </w:pPr>
      <w:r w:rsidRPr="00D83543">
        <w:rPr>
          <w:rFonts w:cs="Arial"/>
          <w:sz w:val="24"/>
          <w:szCs w:val="24"/>
        </w:rPr>
        <w:t>3.</w:t>
      </w:r>
      <w:r w:rsidRPr="00D83543">
        <w:rPr>
          <w:rFonts w:cs="Arial"/>
          <w:sz w:val="24"/>
          <w:szCs w:val="24"/>
        </w:rPr>
        <w:tab/>
      </w:r>
      <w:r w:rsidR="008D70ED" w:rsidRPr="00D83543">
        <w:rPr>
          <w:rFonts w:cs="Arial"/>
          <w:sz w:val="24"/>
          <w:szCs w:val="24"/>
        </w:rPr>
        <w:t>Measuring distances and directions</w:t>
      </w:r>
    </w:p>
    <w:p w:rsidR="00001CFF" w:rsidRPr="00D83543" w:rsidRDefault="005B6B76" w:rsidP="00707CE2">
      <w:pPr>
        <w:ind w:left="720"/>
        <w:jc w:val="both"/>
        <w:rPr>
          <w:rFonts w:cs="Arial"/>
          <w:sz w:val="24"/>
          <w:szCs w:val="24"/>
        </w:rPr>
      </w:pPr>
      <w:r w:rsidRPr="00D83543">
        <w:rPr>
          <w:rFonts w:cs="Arial"/>
          <w:sz w:val="24"/>
          <w:szCs w:val="24"/>
        </w:rPr>
        <w:t>4.</w:t>
      </w:r>
      <w:r w:rsidRPr="00D83543">
        <w:rPr>
          <w:rFonts w:cs="Arial"/>
          <w:sz w:val="24"/>
          <w:szCs w:val="24"/>
        </w:rPr>
        <w:tab/>
      </w:r>
      <w:r w:rsidR="0014256E">
        <w:rPr>
          <w:rFonts w:cs="Arial"/>
          <w:sz w:val="24"/>
          <w:szCs w:val="24"/>
        </w:rPr>
        <w:t>Supplementary data processing</w:t>
      </w:r>
    </w:p>
    <w:p w:rsidR="00001CFF" w:rsidRPr="00D83543" w:rsidRDefault="005B6B76" w:rsidP="00707CE2">
      <w:pPr>
        <w:ind w:left="720"/>
        <w:jc w:val="both"/>
        <w:rPr>
          <w:rFonts w:cs="Arial"/>
          <w:sz w:val="24"/>
          <w:szCs w:val="24"/>
        </w:rPr>
      </w:pPr>
      <w:r w:rsidRPr="00D83543">
        <w:rPr>
          <w:rFonts w:cs="Arial"/>
          <w:sz w:val="24"/>
          <w:szCs w:val="24"/>
        </w:rPr>
        <w:t>5.</w:t>
      </w:r>
      <w:r w:rsidRPr="00D83543">
        <w:rPr>
          <w:rFonts w:cs="Arial"/>
          <w:sz w:val="24"/>
          <w:szCs w:val="24"/>
        </w:rPr>
        <w:tab/>
      </w:r>
      <w:r w:rsidR="0014256E">
        <w:rPr>
          <w:rFonts w:cs="Arial"/>
          <w:sz w:val="24"/>
          <w:szCs w:val="24"/>
        </w:rPr>
        <w:t>Measuring Heights</w:t>
      </w:r>
    </w:p>
    <w:p w:rsidR="00001CFF" w:rsidRPr="00D83543" w:rsidRDefault="005B6B76" w:rsidP="00707CE2">
      <w:pPr>
        <w:ind w:left="720"/>
        <w:jc w:val="both"/>
        <w:rPr>
          <w:rFonts w:cs="Arial"/>
          <w:sz w:val="24"/>
          <w:szCs w:val="24"/>
        </w:rPr>
      </w:pPr>
      <w:r w:rsidRPr="00D83543">
        <w:rPr>
          <w:rFonts w:cs="Arial"/>
          <w:sz w:val="24"/>
          <w:szCs w:val="24"/>
        </w:rPr>
        <w:t>6.</w:t>
      </w:r>
      <w:r w:rsidRPr="00D83543">
        <w:rPr>
          <w:rFonts w:cs="Arial"/>
          <w:sz w:val="24"/>
          <w:szCs w:val="24"/>
        </w:rPr>
        <w:tab/>
        <w:t>Earth feature recognition</w:t>
      </w:r>
    </w:p>
    <w:p w:rsidR="00001CFF" w:rsidRPr="00D83543" w:rsidRDefault="00001CFF" w:rsidP="00707CE2">
      <w:pPr>
        <w:ind w:left="720"/>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P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001CFF" w:rsidRPr="00D83543" w:rsidRDefault="00001CFF"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43296D">
        <w:rPr>
          <w:rFonts w:cs="Arial"/>
          <w:sz w:val="24"/>
          <w:szCs w:val="24"/>
        </w:rPr>
        <w:t>6</w:t>
      </w:r>
      <w:r w:rsidR="008D70ED" w:rsidRPr="00D83543">
        <w:rPr>
          <w:rFonts w:cs="Arial"/>
          <w:sz w:val="24"/>
          <w:szCs w:val="24"/>
        </w:rPr>
        <w:t xml:space="preserve"> assignments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43296D">
        <w:rPr>
          <w:rFonts w:cs="Arial"/>
          <w:sz w:val="24"/>
          <w:szCs w:val="24"/>
        </w:rPr>
        <w:t>60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43296D">
        <w:rPr>
          <w:rFonts w:cs="Arial"/>
          <w:sz w:val="24"/>
          <w:szCs w:val="24"/>
        </w:rPr>
        <w:t>0</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43296D">
        <w:rPr>
          <w:rFonts w:cs="Arial"/>
          <w:sz w:val="24"/>
          <w:szCs w:val="24"/>
        </w:rPr>
        <w:t>4</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Communication:</w:t>
            </w:r>
          </w:p>
          <w:p w:rsidR="00A049E4" w:rsidRPr="00D83543" w:rsidRDefault="00A049E4" w:rsidP="00A049E4">
            <w:pPr>
              <w:jc w:val="both"/>
              <w:rPr>
                <w:rFonts w:cs="Arial"/>
                <w:color w:val="0000FF"/>
                <w:sz w:val="24"/>
                <w:szCs w:val="24"/>
                <w:lang w:val="en-CA" w:eastAsia="en-CA"/>
              </w:rPr>
            </w:pPr>
            <w:r w:rsidRPr="00D83543">
              <w:rPr>
                <w:rFonts w:cs="Arial"/>
                <w:sz w:val="24"/>
                <w:szCs w:val="24"/>
                <w:lang w:val="en-CA" w:eastAsia="en-CA"/>
              </w:rPr>
              <w:t xml:space="preserve">The College considers </w:t>
            </w:r>
            <w:r w:rsidRPr="00D83543">
              <w:rPr>
                <w:rFonts w:cs="Arial"/>
                <w:b/>
                <w:bCs/>
                <w:i/>
                <w:iCs/>
                <w:sz w:val="24"/>
                <w:szCs w:val="24"/>
                <w:lang w:val="en-CA" w:eastAsia="en-CA"/>
              </w:rPr>
              <w:t>WebCT/LMS </w:t>
            </w:r>
            <w:r w:rsidRPr="00D83543">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83543">
              <w:rPr>
                <w:rFonts w:cs="Arial"/>
                <w:b/>
                <w:bCs/>
                <w:i/>
                <w:iCs/>
                <w:sz w:val="24"/>
                <w:szCs w:val="24"/>
                <w:lang w:val="en-CA" w:eastAsia="en-CA"/>
              </w:rPr>
              <w:t>Learning Management System</w:t>
            </w:r>
            <w:r w:rsidRPr="00D83543">
              <w:rPr>
                <w:rFonts w:cs="Arial"/>
                <w:sz w:val="24"/>
                <w:szCs w:val="24"/>
                <w:lang w:val="en-CA" w:eastAsia="en-CA"/>
              </w:rPr>
              <w:t xml:space="preserve"> communication tool</w:t>
            </w:r>
            <w:r w:rsidRPr="00D83543">
              <w:rPr>
                <w:rFonts w:cs="Arial"/>
                <w:color w:val="0000FF"/>
                <w:sz w:val="24"/>
                <w:szCs w:val="24"/>
                <w:lang w:val="en-CA" w:eastAsia="en-CA"/>
              </w:rPr>
              <w:t>.</w:t>
            </w:r>
          </w:p>
          <w:p w:rsidR="00A049E4" w:rsidRPr="00D83543" w:rsidRDefault="00A049E4" w:rsidP="00A049E4">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AFA" w:rsidRDefault="00671AFA" w:rsidP="00001CFF">
      <w:r>
        <w:separator/>
      </w:r>
    </w:p>
  </w:endnote>
  <w:endnote w:type="continuationSeparator" w:id="0">
    <w:p w:rsidR="00671AFA" w:rsidRDefault="00671AFA"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AFA" w:rsidRDefault="00671AFA" w:rsidP="00001CFF">
      <w:r>
        <w:separator/>
      </w:r>
    </w:p>
  </w:footnote>
  <w:footnote w:type="continuationSeparator" w:id="0">
    <w:p w:rsidR="00671AFA" w:rsidRDefault="00671AFA"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83543">
    <w:pPr>
      <w:spacing w:line="200" w:lineRule="exact"/>
      <w:rPr>
        <w:sz w:val="20"/>
        <w:szCs w:val="20"/>
        <w:lang w:val="en-CA"/>
      </w:rPr>
    </w:pPr>
    <w:r>
      <w:rPr>
        <w:sz w:val="20"/>
        <w:szCs w:val="20"/>
        <w:lang w:val="en-CA"/>
      </w:rPr>
      <w:t>GIS430</w:t>
    </w:r>
    <w:r w:rsidR="005C3C54" w:rsidRPr="005C3C54">
      <w:rPr>
        <w:sz w:val="20"/>
        <w:szCs w:val="20"/>
        <w:lang w:val="en-CA"/>
      </w:rPr>
      <w:ptab w:relativeTo="margin" w:alignment="center" w:leader="none"/>
    </w:r>
    <w:r w:rsidRPr="00D83543">
      <w:rPr>
        <w:rFonts w:cs="Arial"/>
      </w:rPr>
      <w:t xml:space="preserve"> </w:t>
    </w:r>
    <w:r w:rsidRPr="006D2450">
      <w:rPr>
        <w:rFonts w:cs="Arial"/>
      </w:rPr>
      <w:t>Ecological Inventory Techniques</w:t>
    </w:r>
    <w:r w:rsidRPr="005C3C54">
      <w:rPr>
        <w:sz w:val="20"/>
        <w:szCs w:val="20"/>
        <w:lang w:val="en-CA"/>
      </w:rPr>
      <w:t xml:space="preserve"> </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3165EF">
      <w:rPr>
        <w:sz w:val="20"/>
        <w:szCs w:val="20"/>
        <w:lang w:val="en-C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0">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0"/>
  </w:num>
  <w:num w:numId="5">
    <w:abstractNumId w:val="16"/>
  </w:num>
  <w:num w:numId="6">
    <w:abstractNumId w:val="18"/>
  </w:num>
  <w:num w:numId="7">
    <w:abstractNumId w:val="1"/>
  </w:num>
  <w:num w:numId="8">
    <w:abstractNumId w:val="21"/>
  </w:num>
  <w:num w:numId="9">
    <w:abstractNumId w:val="9"/>
  </w:num>
  <w:num w:numId="10">
    <w:abstractNumId w:val="10"/>
  </w:num>
  <w:num w:numId="11">
    <w:abstractNumId w:val="2"/>
  </w:num>
  <w:num w:numId="12">
    <w:abstractNumId w:val="8"/>
  </w:num>
  <w:num w:numId="13">
    <w:abstractNumId w:val="3"/>
  </w:num>
  <w:num w:numId="14">
    <w:abstractNumId w:val="20"/>
  </w:num>
  <w:num w:numId="15">
    <w:abstractNumId w:val="13"/>
  </w:num>
  <w:num w:numId="16">
    <w:abstractNumId w:val="23"/>
  </w:num>
  <w:num w:numId="17">
    <w:abstractNumId w:val="12"/>
  </w:num>
  <w:num w:numId="18">
    <w:abstractNumId w:val="14"/>
  </w:num>
  <w:num w:numId="19">
    <w:abstractNumId w:val="17"/>
  </w:num>
  <w:num w:numId="20">
    <w:abstractNumId w:val="4"/>
  </w:num>
  <w:num w:numId="21">
    <w:abstractNumId w:val="5"/>
  </w:num>
  <w:num w:numId="22">
    <w:abstractNumId w:val="1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10158F"/>
    <w:rsid w:val="0014256E"/>
    <w:rsid w:val="00211528"/>
    <w:rsid w:val="002344CB"/>
    <w:rsid w:val="003165EF"/>
    <w:rsid w:val="003510F1"/>
    <w:rsid w:val="003C3CAA"/>
    <w:rsid w:val="003F5A60"/>
    <w:rsid w:val="0043296D"/>
    <w:rsid w:val="00453FA6"/>
    <w:rsid w:val="00455BE9"/>
    <w:rsid w:val="00540162"/>
    <w:rsid w:val="00543F07"/>
    <w:rsid w:val="00546DFB"/>
    <w:rsid w:val="005572C4"/>
    <w:rsid w:val="005858DD"/>
    <w:rsid w:val="005B6B76"/>
    <w:rsid w:val="005C3C54"/>
    <w:rsid w:val="006220FC"/>
    <w:rsid w:val="00653886"/>
    <w:rsid w:val="00671AFA"/>
    <w:rsid w:val="00707CE2"/>
    <w:rsid w:val="00727AAC"/>
    <w:rsid w:val="007413C6"/>
    <w:rsid w:val="00741F47"/>
    <w:rsid w:val="00747B15"/>
    <w:rsid w:val="0076584E"/>
    <w:rsid w:val="008115B0"/>
    <w:rsid w:val="0085565D"/>
    <w:rsid w:val="00861145"/>
    <w:rsid w:val="00865881"/>
    <w:rsid w:val="008722B3"/>
    <w:rsid w:val="00887EBA"/>
    <w:rsid w:val="00892146"/>
    <w:rsid w:val="008941F9"/>
    <w:rsid w:val="008D70ED"/>
    <w:rsid w:val="00934D8C"/>
    <w:rsid w:val="00945C2B"/>
    <w:rsid w:val="00950DF9"/>
    <w:rsid w:val="0099577D"/>
    <w:rsid w:val="009A2217"/>
    <w:rsid w:val="00A049E4"/>
    <w:rsid w:val="00A20249"/>
    <w:rsid w:val="00B20A4C"/>
    <w:rsid w:val="00B80FB0"/>
    <w:rsid w:val="00BC63B1"/>
    <w:rsid w:val="00BF7583"/>
    <w:rsid w:val="00C4287C"/>
    <w:rsid w:val="00C67907"/>
    <w:rsid w:val="00C76915"/>
    <w:rsid w:val="00CB21D7"/>
    <w:rsid w:val="00CD4A19"/>
    <w:rsid w:val="00D029B6"/>
    <w:rsid w:val="00D82EF0"/>
    <w:rsid w:val="00D83543"/>
    <w:rsid w:val="00DD1965"/>
    <w:rsid w:val="00E7770C"/>
    <w:rsid w:val="00EA1951"/>
    <w:rsid w:val="00EC0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0292E-E758-480D-B3F4-23C21EAEBF55}"/>
</file>

<file path=customXml/itemProps2.xml><?xml version="1.0" encoding="utf-8"?>
<ds:datastoreItem xmlns:ds="http://schemas.openxmlformats.org/officeDocument/2006/customXml" ds:itemID="{A40420B3-94D5-48EE-BFAE-45EDEEBEACB9}"/>
</file>

<file path=customXml/itemProps3.xml><?xml version="1.0" encoding="utf-8"?>
<ds:datastoreItem xmlns:ds="http://schemas.openxmlformats.org/officeDocument/2006/customXml" ds:itemID="{C60707A5-BF92-4AB2-9EAC-97C87A207424}"/>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2012-12-31T16:28:00Z</cp:lastPrinted>
  <dcterms:created xsi:type="dcterms:W3CDTF">2013-01-14T19:27:00Z</dcterms:created>
  <dcterms:modified xsi:type="dcterms:W3CDTF">2013-01-14T19:27:00Z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4141000</vt:r8>
  </property>
</Properties>
</file>